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553A" w14:textId="4D41B38D" w:rsidR="00B83851" w:rsidRDefault="00B83851" w:rsidP="0094319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ЧЕШКА РЕПУБЛИКА</w:t>
      </w:r>
    </w:p>
    <w:p w14:paraId="6C92171D" w14:textId="77777777" w:rsidR="007A70F5" w:rsidRPr="00943190" w:rsidRDefault="007A70F5" w:rsidP="0094319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7D4B7400" w14:textId="3264D196" w:rsidR="00B83851" w:rsidRDefault="00B83851" w:rsidP="007A70F5">
      <w:pPr>
        <w:autoSpaceDE w:val="0"/>
        <w:autoSpaceDN w:val="0"/>
        <w:adjustRightInd w:val="0"/>
        <w:spacing w:after="120" w:line="240" w:lineRule="auto"/>
        <w:jc w:val="center"/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Полезна информация за размера на глобите и наказанията при някои от най-често срещаните нарушения на Закона за движени</w:t>
      </w:r>
      <w:bookmarkStart w:id="0" w:name="_GoBack"/>
      <w:bookmarkEnd w:id="0"/>
      <w:r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е по пътищата</w:t>
      </w:r>
      <w:r w:rsidR="000909D0"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(актуално от 01.07.2025 г.)</w:t>
      </w:r>
    </w:p>
    <w:p w14:paraId="60C928E7" w14:textId="77777777" w:rsidR="007A70F5" w:rsidRPr="00943190" w:rsidRDefault="007A70F5" w:rsidP="00943190">
      <w:pPr>
        <w:autoSpaceDE w:val="0"/>
        <w:autoSpaceDN w:val="0"/>
        <w:adjustRightInd w:val="0"/>
        <w:spacing w:after="120" w:line="240" w:lineRule="auto"/>
        <w:jc w:val="center"/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7A42F827" w14:textId="02037D55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Преминаване на червен знак на светофар – глоба в размер на 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4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500 – 5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</w:t>
      </w:r>
      <w:r w:rsidR="00FA460E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A460E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          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FA460E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(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14:ligatures w14:val="none"/>
        </w:rPr>
        <w:t>7000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lang w:val="bg-BG"/>
          <w14:ligatures w14:val="none"/>
        </w:rPr>
        <w:t xml:space="preserve"> – 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14:ligatures w14:val="none"/>
        </w:rPr>
        <w:t>25 000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lang w:val="bg-BG"/>
          <w14:ligatures w14:val="none"/>
        </w:rPr>
        <w:t xml:space="preserve"> в административно производство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Cs w:val="20"/>
          <w:lang w:val="bg-BG"/>
          <w14:ligatures w14:val="none"/>
        </w:rPr>
        <w:t>)</w:t>
      </w:r>
      <w:r w:rsidR="00FA460E" w:rsidRPr="007A70F5">
        <w:rPr>
          <w:rFonts w:ascii="Times New Roman" w:eastAsia="Calibri" w:hAnsi="Times New Roman" w:cs="Times New Roman"/>
          <w:color w:val="000000" w:themeColor="text1"/>
          <w:kern w:val="0"/>
          <w:szCs w:val="20"/>
          <w:lang w:val="bg-BG"/>
          <w14:ligatures w14:val="none"/>
        </w:rPr>
        <w:t xml:space="preserve">, </w:t>
      </w:r>
      <w:r w:rsidR="00FA460E" w:rsidRPr="007A70F5">
        <w:rPr>
          <w:rFonts w:ascii="Times New Roman" w:eastAsia="Calibri" w:hAnsi="Times New Roman" w:cs="Times New Roman"/>
          <w:bCs/>
          <w:color w:val="000000" w:themeColor="text1"/>
          <w:kern w:val="0"/>
          <w:szCs w:val="20"/>
          <w:lang w:val="bg-BG"/>
          <w14:ligatures w14:val="none"/>
        </w:rPr>
        <w:t>6</w:t>
      </w:r>
      <w:r w:rsidR="00FA460E" w:rsidRPr="007A70F5">
        <w:rPr>
          <w:rFonts w:ascii="Times New Roman" w:eastAsia="Calibri" w:hAnsi="Times New Roman" w:cs="Times New Roman"/>
          <w:color w:val="000000" w:themeColor="text1"/>
          <w:kern w:val="0"/>
          <w:szCs w:val="20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наказателни точки;</w:t>
      </w:r>
      <w:r w:rsidR="00FA460E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забрана за шофиране за срок от 4 до 6 месеца;</w:t>
      </w:r>
      <w:r w:rsidRPr="007A70F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14:ligatures w14:val="none"/>
        </w:rPr>
        <w:tab/>
      </w:r>
    </w:p>
    <w:p w14:paraId="0B817E88" w14:textId="79DADF6C" w:rsidR="00FA460E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Придвижване без винетка – глоба</w:t>
      </w:r>
      <w:r w:rsidR="00DC251B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до 5000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</w:t>
      </w:r>
      <w:r w:rsidR="00FA460E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на място (до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 20000</w:t>
      </w:r>
      <w:r w:rsidR="00FA460E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ч.кр. в административно производство)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;</w:t>
      </w:r>
    </w:p>
    <w:p w14:paraId="427D5512" w14:textId="276DD476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Превишена скорост с над 40 км/ч в населено място; 50 км/ч в извън населено място –</w:t>
      </w:r>
      <w:r w:rsidR="007A70F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глоба</w:t>
      </w:r>
      <w:r w:rsidRPr="007A70F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в размер на 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7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000 - 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25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</w:t>
      </w:r>
      <w:r w:rsidR="009224E5" w:rsidRPr="007A70F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9224E5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в административно производство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, забрана за шофиране за срок от 6-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8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месеца и 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="00DC251B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наказателни точки;</w:t>
      </w:r>
    </w:p>
    <w:p w14:paraId="650E57D1" w14:textId="19365CCA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Превишена скорост с над 20 км/ч в населено място; 30 км/ч в извън населено място –</w:t>
      </w:r>
      <w:r w:rsidR="00943190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глоба в размер </w:t>
      </w:r>
      <w:r w:rsidR="00D5200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2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 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500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-3500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 (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40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00-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10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ч.кр. </w:t>
      </w:r>
      <w:r w:rsidR="009224E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в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DC251B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DC251B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D5200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производство)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и 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4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наказателни точки;</w:t>
      </w:r>
    </w:p>
    <w:p w14:paraId="0770B3B6" w14:textId="3ABDA4C0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Превишена скорост с над 1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км/ч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или повече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в населено място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и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ли извън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населено място – глоба 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на място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в размер </w:t>
      </w:r>
      <w:r w:rsidR="00D5200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5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-2000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 (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20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00-5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ч.кр. </w:t>
      </w:r>
      <w:r w:rsidR="009224E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в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D52005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роизводство) и 2 наказателни точки;</w:t>
      </w:r>
    </w:p>
    <w:p w14:paraId="31E6F54A" w14:textId="3A34F2A4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Превишена скорост с до 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км/ч в населено място и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ли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извън населено място</w:t>
      </w:r>
      <w:r w:rsidR="007A70F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глоба </w:t>
      </w:r>
      <w:r w:rsidR="00283EF2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на място </w:t>
      </w:r>
      <w:r w:rsidR="00283EF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до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</w:t>
      </w:r>
      <w:r w:rsidR="005C4D8A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5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. </w:t>
      </w:r>
      <w:r w:rsidR="003E1E1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(порицание</w:t>
      </w:r>
      <w:r w:rsidR="009224E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)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(</w:t>
      </w:r>
      <w:r w:rsidR="005C4D8A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20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00-5</w:t>
      </w:r>
      <w:r w:rsidR="005C4D8A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00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. </w:t>
      </w:r>
      <w:r w:rsidR="00D5200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в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5C4D8A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D52005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производство);</w:t>
      </w:r>
    </w:p>
    <w:p w14:paraId="3E2ED011" w14:textId="060F02A7" w:rsidR="00AB0A49" w:rsidRPr="007A70F5" w:rsidRDefault="00AB0A49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Шофиране в нетрезво състояние (съдържание на алкохол в кръвта до 0.3 промила)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или под влияние на наркотици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– глоба в размер на 2500 – 20000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</w:t>
      </w:r>
      <w:r w:rsidR="009224E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F06E5B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в административно производство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, забрана за шофиране за срок от 6-1</w:t>
      </w:r>
      <w:r w:rsidR="00D43EF6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8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месеца;</w:t>
      </w:r>
    </w:p>
    <w:p w14:paraId="157F4D34" w14:textId="77777777" w:rsidR="007A70F5" w:rsidRDefault="00B83851" w:rsidP="007A70F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Шофиране в нетрезво състояние (съдържание на алкохол в кръвта над 0.3 промила</w:t>
      </w:r>
      <w:r w:rsidR="003619C0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) -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глоба в размер на 2500 – 20000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., забрана за шофиране за срок от 6</w:t>
      </w:r>
      <w:r w:rsidR="00AB0A49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до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1</w:t>
      </w:r>
      <w:r w:rsidR="00AB0A49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8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месеца и </w:t>
      </w:r>
      <w:r w:rsidR="00AB0A49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6</w:t>
      </w:r>
      <w:r w:rsidR="00007DC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наказателни точки;</w:t>
      </w:r>
    </w:p>
    <w:p w14:paraId="7F61D77E" w14:textId="7B4EB4E9" w:rsidR="00AB0A49" w:rsidRPr="007A70F5" w:rsidRDefault="00AB0A49" w:rsidP="007A70F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Шофиране в нетрезво състояние (съдържание на алкохол в кръвта над 1 промил) –</w:t>
      </w:r>
      <w:r w:rsidR="00A27933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наказателно действие извършено в състояние, което изключва годност – 6 наказателни точки, едновременно с това се образува наказателно производство</w:t>
      </w:r>
      <w:r w:rsidR="003E1E1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с наказание </w:t>
      </w:r>
      <w:r w:rsidR="009224E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лишаване от свобода и забрана за шофиране или глоба.</w:t>
      </w:r>
      <w:r w:rsidR="00A27933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</w:p>
    <w:p w14:paraId="7504A619" w14:textId="29595BB2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Отказ за подлагане на тест за установяване на нивото на алкохол или други упойващи</w:t>
      </w:r>
      <w:r w:rsidR="007A70F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вещества в кръвта – глоба в размер на 25000 – </w:t>
      </w:r>
      <w:r w:rsidR="00E3518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7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5000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, забрана за шофиране за срок от</w:t>
      </w:r>
      <w:r w:rsidR="007A70F5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</w:t>
      </w:r>
      <w:r w:rsidR="00E3518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8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-</w:t>
      </w:r>
      <w:r w:rsidR="00E3518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36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месеца и </w:t>
      </w:r>
      <w:r w:rsidR="00E35182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наказателни точки;</w:t>
      </w:r>
    </w:p>
    <w:p w14:paraId="12D2FCB1" w14:textId="7B8D285E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Управление на технически неизправно МПС - глоба в размер на </w:t>
      </w:r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2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500-</w:t>
      </w:r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35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00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5C4D8A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на място</w:t>
      </w:r>
      <w:r w:rsidR="005C4D8A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5C4D8A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(4000-10000 в </w:t>
      </w:r>
      <w:r w:rsidR="005C4D8A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5C4D8A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производство)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и </w:t>
      </w:r>
      <w:r w:rsidR="005C4D8A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6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наказателни точки;</w:t>
      </w:r>
    </w:p>
    <w:p w14:paraId="597D6182" w14:textId="26DA6DAB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Използване на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антирадар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– глоба в размер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7000 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до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25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. </w:t>
      </w:r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в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производство</w:t>
      </w:r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,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забрана за шофиране за срок от 4 до 6 месеца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;</w:t>
      </w:r>
    </w:p>
    <w:p w14:paraId="77D32CD1" w14:textId="2CBC94DB" w:rsidR="00B83851" w:rsidRPr="007A70F5" w:rsidRDefault="00B83851" w:rsidP="007A70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A70F5">
        <w:rPr>
          <w:rFonts w:ascii="Symbol" w:eastAsia="Calibri" w:hAnsi="Symbol" w:cs="Symbol"/>
          <w:color w:val="000000" w:themeColor="text1"/>
          <w:kern w:val="0"/>
          <w:lang w:val="bg-BG"/>
          <w14:ligatures w14:val="none"/>
        </w:rPr>
        <w:t>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Шофиране с мобилен телефон в ръка – глоба 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в размер 2500 до 3500</w:t>
      </w:r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="008543AF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. (в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административно</w:t>
      </w:r>
      <w:r w:rsidR="00D8450D"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производство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400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0-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100</w:t>
      </w:r>
      <w:r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00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ч.кр</w:t>
      </w:r>
      <w:proofErr w:type="spellEnd"/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), </w:t>
      </w:r>
      <w:r w:rsidR="00D8450D" w:rsidRPr="007A70F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4</w:t>
      </w:r>
      <w:r w:rsidRPr="007A70F5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наказателни точки;</w:t>
      </w:r>
    </w:p>
    <w:p w14:paraId="223D0B41" w14:textId="77777777" w:rsidR="00446ACE" w:rsidRPr="00943190" w:rsidRDefault="00446ACE" w:rsidP="009431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6F6175E7" w14:textId="085CD0BB" w:rsidR="00CB5824" w:rsidRDefault="00B83851" w:rsidP="007A70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За виновно причиняване на пътно-транспортно произшествие, довело до смърт или тежка телесна повреда на участник в произшествието чешкото законодателство предвижда </w:t>
      </w:r>
      <w:r w:rsidR="00D74AB2" w:rsidRPr="00943190">
        <w:rPr>
          <w:rFonts w:ascii="Calibri-Bold" w:eastAsia="Calibri" w:hAnsi="Calibri-Bold" w:cs="Calibri-Bold"/>
          <w:bCs/>
          <w:color w:val="000000" w:themeColor="text1"/>
          <w:kern w:val="0"/>
          <w:sz w:val="24"/>
          <w:szCs w:val="24"/>
          <w:lang w:val="bg-BG"/>
          <w14:ligatures w14:val="none"/>
        </w:rPr>
        <w:t>двойна глоба за нарушението, довело до произшествието</w:t>
      </w:r>
      <w:r w:rsidR="00D74AB2" w:rsidRPr="00943190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="00D74AB2" w:rsidRPr="00943190">
        <w:rPr>
          <w:rFonts w:ascii="Calibri-Bold" w:eastAsia="Calibri" w:hAnsi="Calibri-Bold" w:cs="Calibri-Bold"/>
          <w:bCs/>
          <w:color w:val="000000" w:themeColor="text1"/>
          <w:kern w:val="0"/>
          <w:sz w:val="24"/>
          <w:szCs w:val="24"/>
          <w:lang w:val="bg-BG"/>
          <w14:ligatures w14:val="none"/>
        </w:rPr>
        <w:t>в административно производство и в наказателно производство</w:t>
      </w:r>
      <w:r w:rsidR="00D74AB2"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затвор до 10 г.</w:t>
      </w:r>
      <w:r w:rsidR="00D74AB2" w:rsidRPr="00943190">
        <w:rPr>
          <w:rFonts w:ascii="Calibri-Bold" w:eastAsia="Calibri" w:hAnsi="Calibri-Bold" w:cs="Calibri-Bold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,</w:t>
      </w:r>
      <w:r w:rsidRPr="00943190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 налагане на </w:t>
      </w:r>
      <w:r w:rsidR="00446ACE" w:rsidRPr="00943190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val="bg-BG"/>
          <w14:ligatures w14:val="none"/>
        </w:rPr>
        <w:t>6</w:t>
      </w:r>
      <w:r w:rsidR="00446ACE" w:rsidRPr="00943190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 xml:space="preserve"> </w:t>
      </w:r>
      <w:r w:rsidRPr="00943190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>наказателни точки</w:t>
      </w:r>
      <w:r w:rsidR="00446ACE" w:rsidRPr="00943190"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  <w:t xml:space="preserve"> и забрана за шофиране за срок от 6 до 18 или от 18 до 36 месеца.</w:t>
      </w:r>
    </w:p>
    <w:p w14:paraId="6BC05878" w14:textId="77777777" w:rsidR="007A70F5" w:rsidRPr="007A70F5" w:rsidRDefault="007A70F5" w:rsidP="007A70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5BF7D875" w14:textId="19618540" w:rsidR="00B83851" w:rsidRPr="00943190" w:rsidRDefault="007A70F5" w:rsidP="007A70F5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72753" w:rsidRPr="0094319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Сред най-сериозни нарушения в ЧР се зачисляват и следните:</w:t>
      </w:r>
    </w:p>
    <w:p w14:paraId="399503FE" w14:textId="0B3D885D" w:rsidR="007A70F5" w:rsidRPr="007A70F5" w:rsidRDefault="00CB5824" w:rsidP="007A70F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Навлизане на железопътен прелез въпреки забраната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- глоба в размер </w:t>
      </w:r>
      <w:r w:rsidR="00C57ED4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4500 - 5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500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ч.кр. 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място (7</w:t>
      </w:r>
      <w:r w:rsidR="00C57ED4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000 - 25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000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ч.кр. 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админ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истративно производство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6 наказателни точки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C793DF9" w14:textId="2D911568" w:rsidR="005A249F" w:rsidRPr="007A70F5" w:rsidRDefault="00CB5824" w:rsidP="007A70F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Завиване, движение на заден ход, шофиране в обратна посока по магистралата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- глоба в размер </w:t>
      </w:r>
      <w:r w:rsidR="00C57ED4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500 - 5500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ч.кр. 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място (7</w:t>
      </w:r>
      <w:r w:rsidR="00C57ED4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000 - 25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000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ч.кр. 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административно производство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6 наказателни точки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2493B81" w14:textId="6AC28441" w:rsidR="00D74AB2" w:rsidRPr="007A70F5" w:rsidRDefault="00CB5824" w:rsidP="007A70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Нарушение на забраната за изпреварване </w:t>
      </w:r>
      <w:r w:rsidR="00F72753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- 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глоба в размер 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4500 - 5500</w:t>
      </w:r>
      <w:r w:rsidRPr="007A70F5">
        <w:rPr>
          <w:color w:val="000000" w:themeColor="text1"/>
          <w:lang w:val="bg-BG"/>
        </w:rPr>
        <w:t xml:space="preserve"> 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ч.кр. </w:t>
      </w:r>
      <w:r w:rsidR="00C57ED4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място (7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000 - 25000 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административно производство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5A249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6 наказателни точки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087D7147" w14:textId="208D045B" w:rsidR="00D74AB2" w:rsidRPr="007A70F5" w:rsidRDefault="00C57ED4" w:rsidP="007A70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При </w:t>
      </w:r>
      <w:r w:rsidR="003E1E1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застрахователно </w:t>
      </w:r>
      <w:r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пътно-транспортно произшествие 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се увеличава </w:t>
      </w:r>
      <w:r w:rsidR="003E1E1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размера на 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лимит</w:t>
      </w:r>
      <w:r w:rsidR="003E1E1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на 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настъпилите щети</w:t>
      </w:r>
      <w:r w:rsidR="00D7288B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 от 10000 на 20000/</w:t>
      </w:r>
      <w:r w:rsidR="003E1E1F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като става 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задължително </w:t>
      </w:r>
      <w:r w:rsidR="00D7288B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условието за полицейско присъствие при нанесени щети в размер </w:t>
      </w:r>
      <w:r w:rsidR="00D74AB2" w:rsidRPr="007A70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200000 ч.кр. </w:t>
      </w:r>
    </w:p>
    <w:p w14:paraId="152A7A8A" w14:textId="0DAF6A4F" w:rsidR="00C53756" w:rsidRPr="00943190" w:rsidRDefault="00C53756" w:rsidP="0094319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sectPr w:rsidR="00C53756" w:rsidRPr="00943190" w:rsidSect="0094319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139"/>
    <w:multiLevelType w:val="hybridMultilevel"/>
    <w:tmpl w:val="EC50522A"/>
    <w:lvl w:ilvl="0" w:tplc="A91C28A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1DD"/>
    <w:multiLevelType w:val="hybridMultilevel"/>
    <w:tmpl w:val="FAA050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E4DA0"/>
    <w:multiLevelType w:val="hybridMultilevel"/>
    <w:tmpl w:val="5D82A410"/>
    <w:lvl w:ilvl="0" w:tplc="575CCBCE">
      <w:start w:val="18"/>
      <w:numFmt w:val="bullet"/>
      <w:lvlText w:val=""/>
      <w:lvlJc w:val="left"/>
      <w:pPr>
        <w:ind w:left="1065" w:hanging="705"/>
      </w:pPr>
      <w:rPr>
        <w:rFonts w:ascii="Symbol" w:eastAsia="Calibri" w:hAnsi="Symbol" w:cs="Symbol" w:hint="default"/>
        <w:b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6678"/>
    <w:multiLevelType w:val="hybridMultilevel"/>
    <w:tmpl w:val="B3C417F4"/>
    <w:lvl w:ilvl="0" w:tplc="2B8C219E">
      <w:start w:val="1"/>
      <w:numFmt w:val="bullet"/>
      <w:lvlText w:val="-"/>
      <w:lvlJc w:val="left"/>
      <w:pPr>
        <w:ind w:left="1065" w:hanging="705"/>
      </w:pPr>
      <w:rPr>
        <w:rFonts w:ascii="Sitka Text" w:hAnsi="Sitka Text" w:hint="default"/>
        <w:b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4B0"/>
    <w:multiLevelType w:val="hybridMultilevel"/>
    <w:tmpl w:val="2AE05C3A"/>
    <w:lvl w:ilvl="0" w:tplc="575CCBCE">
      <w:start w:val="18"/>
      <w:numFmt w:val="bullet"/>
      <w:lvlText w:val=""/>
      <w:lvlJc w:val="left"/>
      <w:pPr>
        <w:ind w:left="1065" w:hanging="705"/>
      </w:pPr>
      <w:rPr>
        <w:rFonts w:ascii="Symbol" w:eastAsia="Calibri" w:hAnsi="Symbol" w:cs="Symbol" w:hint="default"/>
        <w:b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7032"/>
    <w:multiLevelType w:val="hybridMultilevel"/>
    <w:tmpl w:val="FB50E4E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BF2535A">
      <w:numFmt w:val="bullet"/>
      <w:lvlText w:val="–"/>
      <w:lvlJc w:val="left"/>
      <w:pPr>
        <w:ind w:left="1866" w:hanging="360"/>
      </w:pPr>
      <w:rPr>
        <w:rFonts w:ascii="Calibri" w:eastAsia="Calibri" w:hAnsi="Calibri" w:cs="Calibri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51"/>
    <w:rsid w:val="00007DCF"/>
    <w:rsid w:val="000909D0"/>
    <w:rsid w:val="00283EF2"/>
    <w:rsid w:val="003619C0"/>
    <w:rsid w:val="003925E6"/>
    <w:rsid w:val="003C05FE"/>
    <w:rsid w:val="003E1002"/>
    <w:rsid w:val="003E1E1F"/>
    <w:rsid w:val="00446ACE"/>
    <w:rsid w:val="00587E52"/>
    <w:rsid w:val="005A249F"/>
    <w:rsid w:val="005C2987"/>
    <w:rsid w:val="005C4D8A"/>
    <w:rsid w:val="007A70F5"/>
    <w:rsid w:val="008543AF"/>
    <w:rsid w:val="008F5C54"/>
    <w:rsid w:val="009224E5"/>
    <w:rsid w:val="00943190"/>
    <w:rsid w:val="00993BFF"/>
    <w:rsid w:val="009B33D0"/>
    <w:rsid w:val="00A27933"/>
    <w:rsid w:val="00AB0A49"/>
    <w:rsid w:val="00B83851"/>
    <w:rsid w:val="00C53756"/>
    <w:rsid w:val="00C57ED4"/>
    <w:rsid w:val="00C93CF6"/>
    <w:rsid w:val="00CB5824"/>
    <w:rsid w:val="00D43EF6"/>
    <w:rsid w:val="00D52005"/>
    <w:rsid w:val="00D7288B"/>
    <w:rsid w:val="00D74AB2"/>
    <w:rsid w:val="00D8450D"/>
    <w:rsid w:val="00DC251B"/>
    <w:rsid w:val="00E328F2"/>
    <w:rsid w:val="00E35182"/>
    <w:rsid w:val="00F06E5B"/>
    <w:rsid w:val="00F72753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93EA"/>
  <w15:chartTrackingRefBased/>
  <w15:docId w15:val="{811B2D80-DA39-40A0-9F2D-A3965C9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ACE"/>
  </w:style>
  <w:style w:type="paragraph" w:styleId="Heading1">
    <w:name w:val="heading 1"/>
    <w:basedOn w:val="Normal"/>
    <w:next w:val="Normal"/>
    <w:link w:val="Heading1Char"/>
    <w:uiPriority w:val="9"/>
    <w:qFormat/>
    <w:rsid w:val="00B8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8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4790-20A2-4576-A656-94B85613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Aljanabiová</dc:creator>
  <cp:keywords/>
  <dc:description/>
  <cp:lastModifiedBy>Silvia N. Tomova</cp:lastModifiedBy>
  <cp:revision>2</cp:revision>
  <dcterms:created xsi:type="dcterms:W3CDTF">2025-10-14T07:27:00Z</dcterms:created>
  <dcterms:modified xsi:type="dcterms:W3CDTF">2025-10-14T07:27:00Z</dcterms:modified>
</cp:coreProperties>
</file>